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42D">
      <w:pPr>
        <w:pStyle w:val="2"/>
        <w:keepNext w:val="0"/>
        <w:keepLines w:val="0"/>
        <w:pageBreakBefore w:val="0"/>
        <w:widowControl/>
        <w:suppressLineNumbers w:val="0"/>
        <w:pBdr>
          <w:top w:val="none" w:color="auto" w:sz="0" w:space="0"/>
          <w:left w:val="none" w:color="auto" w:sz="0" w:space="0"/>
          <w:bottom w:val="dashed" w:color="E0E0E0" w:sz="4"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黑体" w:hAnsi="黑体" w:eastAsia="黑体" w:cs="黑体"/>
          <w:b/>
          <w:bCs/>
          <w:i w:val="0"/>
          <w:iCs w:val="0"/>
          <w:caps w:val="0"/>
          <w:color w:val="444444"/>
          <w:spacing w:val="0"/>
          <w:sz w:val="32"/>
          <w:szCs w:val="32"/>
        </w:rPr>
      </w:pPr>
      <w:bookmarkStart w:id="0" w:name="_GoBack"/>
      <w:r>
        <w:rPr>
          <w:rFonts w:hint="eastAsia" w:ascii="黑体" w:hAnsi="黑体" w:eastAsia="黑体" w:cs="黑体"/>
          <w:b/>
          <w:bCs/>
          <w:i w:val="0"/>
          <w:iCs w:val="0"/>
          <w:caps w:val="0"/>
          <w:color w:val="444444"/>
          <w:spacing w:val="0"/>
          <w:sz w:val="32"/>
          <w:szCs w:val="32"/>
          <w:bdr w:val="none" w:color="auto" w:sz="0" w:space="0"/>
        </w:rPr>
        <w:t>国家社会科学基金后期资助项目实施办法（暂行）</w:t>
      </w:r>
      <w:bookmarkEnd w:id="0"/>
    </w:p>
    <w:p w14:paraId="27C8C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420"/>
        <w:jc w:val="center"/>
        <w:textAlignment w:val="auto"/>
        <w:rPr>
          <w:rFonts w:hint="eastAsia" w:ascii="仿宋" w:hAnsi="仿宋" w:eastAsia="仿宋" w:cs="仿宋"/>
          <w:i w:val="0"/>
          <w:iCs w:val="0"/>
          <w:color w:val="333333"/>
          <w:spacing w:val="0"/>
          <w:sz w:val="28"/>
          <w:szCs w:val="28"/>
        </w:rPr>
      </w:pPr>
      <w:r>
        <w:rPr>
          <w:rStyle w:val="6"/>
          <w:rFonts w:hint="eastAsia" w:ascii="仿宋" w:hAnsi="仿宋" w:eastAsia="仿宋" w:cs="仿宋"/>
          <w:i w:val="0"/>
          <w:iCs w:val="0"/>
          <w:caps w:val="0"/>
          <w:color w:val="333333"/>
          <w:spacing w:val="0"/>
          <w:sz w:val="28"/>
          <w:szCs w:val="28"/>
          <w:bdr w:val="none" w:color="auto" w:sz="0" w:space="0"/>
          <w:shd w:val="clear" w:fill="FFFFFF"/>
        </w:rPr>
        <w:t>第一章 总 则</w:t>
      </w:r>
    </w:p>
    <w:p w14:paraId="42CB4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第一条 为了进一步发挥国家社会科学基金（下称国家社科基金）在促进我国哲学社会科学繁荣发展中的导向作用，鼓励广大社科研究者潜心治学，扶持基础研究的优秀成果，特设立国家社科基金后期资助项目。</w:t>
      </w:r>
    </w:p>
    <w:p w14:paraId="07CDA2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第二条 国家社科基金后期资助项目是国家社科基金项目主要类别之一，与其他类别的国家社科基金项目具有同等学术地位。</w:t>
      </w:r>
    </w:p>
    <w:p w14:paraId="7A653E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第三条 国家社科基金后期资助项目面向全国，经由各省区市社科规划办和在京委托管理单位自由申报，择优立项。</w:t>
      </w:r>
    </w:p>
    <w:p w14:paraId="09342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420"/>
        <w:jc w:val="center"/>
        <w:textAlignment w:val="auto"/>
        <w:rPr>
          <w:rFonts w:hint="eastAsia" w:ascii="仿宋" w:hAnsi="仿宋" w:eastAsia="仿宋" w:cs="仿宋"/>
          <w:i w:val="0"/>
          <w:iCs w:val="0"/>
          <w:color w:val="333333"/>
          <w:spacing w:val="0"/>
          <w:sz w:val="28"/>
          <w:szCs w:val="28"/>
        </w:rPr>
      </w:pPr>
      <w:r>
        <w:rPr>
          <w:rStyle w:val="6"/>
          <w:rFonts w:hint="eastAsia" w:ascii="仿宋" w:hAnsi="仿宋" w:eastAsia="仿宋" w:cs="仿宋"/>
          <w:i w:val="0"/>
          <w:iCs w:val="0"/>
          <w:caps w:val="0"/>
          <w:color w:val="333333"/>
          <w:spacing w:val="0"/>
          <w:sz w:val="28"/>
          <w:szCs w:val="28"/>
          <w:bdr w:val="none" w:color="auto" w:sz="0" w:space="0"/>
          <w:shd w:val="clear" w:fill="FFFFFF"/>
        </w:rPr>
        <w:t>第二章 资助范围</w:t>
      </w:r>
    </w:p>
    <w:p w14:paraId="34893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第四条 国家社科基金后期资助项目主要资助人文与社会科学基础研究的学术成果。以资助学术专著为主，也可资助少量学术译著、学术资料汇编和工具书等。论文及论文集、教材、研究报告、软件等暂不资助。博士研究生的毕业论文，须在通过答辩</w:t>
      </w:r>
      <w:r>
        <w:rPr>
          <w:rFonts w:hint="eastAsia" w:ascii="仿宋" w:hAnsi="仿宋" w:eastAsia="仿宋" w:cs="仿宋"/>
          <w:i w:val="0"/>
          <w:iCs w:val="0"/>
          <w:caps w:val="0"/>
          <w:color w:val="333333"/>
          <w:spacing w:val="0"/>
          <w:sz w:val="28"/>
          <w:szCs w:val="28"/>
          <w:bdr w:val="none" w:color="auto" w:sz="0" w:space="0"/>
          <w:shd w:val="clear" w:fill="FFFFFF"/>
          <w:lang w:val="en-US"/>
        </w:rPr>
        <w:t>3</w:t>
      </w:r>
      <w:r>
        <w:rPr>
          <w:rFonts w:hint="eastAsia" w:ascii="仿宋" w:hAnsi="仿宋" w:eastAsia="仿宋" w:cs="仿宋"/>
          <w:i w:val="0"/>
          <w:iCs w:val="0"/>
          <w:caps w:val="0"/>
          <w:color w:val="333333"/>
          <w:spacing w:val="0"/>
          <w:sz w:val="28"/>
          <w:szCs w:val="28"/>
          <w:bdr w:val="none" w:color="auto" w:sz="0" w:space="0"/>
          <w:shd w:val="clear" w:fill="FFFFFF"/>
        </w:rPr>
        <w:t>年以后并经过较大修改方可申报。</w:t>
      </w:r>
    </w:p>
    <w:p w14:paraId="181CD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420"/>
        <w:jc w:val="center"/>
        <w:textAlignment w:val="auto"/>
        <w:rPr>
          <w:rFonts w:hint="eastAsia" w:ascii="仿宋" w:hAnsi="仿宋" w:eastAsia="仿宋" w:cs="仿宋"/>
          <w:i w:val="0"/>
          <w:iCs w:val="0"/>
          <w:color w:val="333333"/>
          <w:spacing w:val="0"/>
          <w:sz w:val="28"/>
          <w:szCs w:val="28"/>
        </w:rPr>
      </w:pPr>
      <w:r>
        <w:rPr>
          <w:rStyle w:val="6"/>
          <w:rFonts w:hint="eastAsia" w:ascii="仿宋" w:hAnsi="仿宋" w:eastAsia="仿宋" w:cs="仿宋"/>
          <w:i w:val="0"/>
          <w:iCs w:val="0"/>
          <w:caps w:val="0"/>
          <w:color w:val="333333"/>
          <w:spacing w:val="0"/>
          <w:sz w:val="28"/>
          <w:szCs w:val="28"/>
          <w:bdr w:val="none" w:color="auto" w:sz="0" w:space="0"/>
          <w:shd w:val="clear" w:fill="FFFFFF"/>
        </w:rPr>
        <w:t>第三章 申报条件</w:t>
      </w:r>
    </w:p>
    <w:p w14:paraId="004D9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第五条 国家社科基金后期资助项目所资助的成果应是基本完成（</w:t>
      </w:r>
      <w:r>
        <w:rPr>
          <w:rFonts w:hint="eastAsia" w:ascii="仿宋" w:hAnsi="仿宋" w:eastAsia="仿宋" w:cs="仿宋"/>
          <w:i w:val="0"/>
          <w:iCs w:val="0"/>
          <w:caps w:val="0"/>
          <w:color w:val="333333"/>
          <w:spacing w:val="0"/>
          <w:sz w:val="28"/>
          <w:szCs w:val="28"/>
          <w:bdr w:val="none" w:color="auto" w:sz="0" w:space="0"/>
          <w:shd w:val="clear" w:fill="FFFFFF"/>
          <w:lang w:val="en-US"/>
        </w:rPr>
        <w:t>80%</w:t>
      </w:r>
      <w:r>
        <w:rPr>
          <w:rFonts w:hint="eastAsia" w:ascii="仿宋" w:hAnsi="仿宋" w:eastAsia="仿宋" w:cs="仿宋"/>
          <w:i w:val="0"/>
          <w:iCs w:val="0"/>
          <w:caps w:val="0"/>
          <w:color w:val="333333"/>
          <w:spacing w:val="0"/>
          <w:sz w:val="28"/>
          <w:szCs w:val="28"/>
          <w:bdr w:val="none" w:color="auto" w:sz="0" w:space="0"/>
          <w:shd w:val="clear" w:fill="FFFFFF"/>
        </w:rPr>
        <w:t>以上）并且尚未出版的中文书稿或学术资料汇编和工具书等。</w:t>
      </w:r>
    </w:p>
    <w:p w14:paraId="131834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第六条 申报成果应不违背党的基本理论，且具有原创性或开拓性，达到本学科领域先进水平。</w:t>
      </w:r>
    </w:p>
    <w:p w14:paraId="47CE3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第七条 申报成果须由三名正高职同行专家书面推荐。推荐者须承担信誉责任。</w:t>
      </w:r>
    </w:p>
    <w:p w14:paraId="0B7396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第八条 出版著作的修订本，不能申报。在研的国家社科基金项目成果不能申报。</w:t>
      </w:r>
    </w:p>
    <w:p w14:paraId="37B1B8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第九条 申报成果不存在知识产权纠纷。</w:t>
      </w:r>
    </w:p>
    <w:p w14:paraId="388689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420"/>
        <w:jc w:val="center"/>
        <w:textAlignment w:val="auto"/>
        <w:rPr>
          <w:rFonts w:hint="eastAsia" w:ascii="仿宋" w:hAnsi="仿宋" w:eastAsia="仿宋" w:cs="仿宋"/>
          <w:i w:val="0"/>
          <w:iCs w:val="0"/>
          <w:color w:val="333333"/>
          <w:spacing w:val="0"/>
          <w:sz w:val="28"/>
          <w:szCs w:val="28"/>
        </w:rPr>
      </w:pPr>
      <w:r>
        <w:rPr>
          <w:rStyle w:val="6"/>
          <w:rFonts w:hint="eastAsia" w:ascii="仿宋" w:hAnsi="仿宋" w:eastAsia="仿宋" w:cs="仿宋"/>
          <w:i w:val="0"/>
          <w:iCs w:val="0"/>
          <w:caps w:val="0"/>
          <w:color w:val="333333"/>
          <w:spacing w:val="0"/>
          <w:sz w:val="28"/>
          <w:szCs w:val="28"/>
          <w:bdr w:val="none" w:color="auto" w:sz="0" w:space="0"/>
          <w:shd w:val="clear" w:fill="FFFFFF"/>
        </w:rPr>
        <w:t>第四章 申报评审程序</w:t>
      </w:r>
    </w:p>
    <w:p w14:paraId="5BD7F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第十条 全国哲学社会科学规划办公室（下称全国社科规划办）常年受理国家社科基金后期资助项目的申报。</w:t>
      </w:r>
    </w:p>
    <w:p w14:paraId="711CF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第十一条 申请人须从全国社科规划办网站下载《国家社科基金后期资助项目申请书》；将填写好的申请书及申报成果等相关材料按照当年项目申报公告的要求，经由各地社科规划办或在京委托管理单位按有关程序报送全国社科规划办。</w:t>
      </w:r>
    </w:p>
    <w:p w14:paraId="652747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第十二条 国家社科基金后期资助项目的评审工作由全国社科规划办负责组织。</w:t>
      </w:r>
    </w:p>
    <w:p w14:paraId="3879A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第十三条 国家社科基金后期资助项目的最终立项，须由全国哲学社会科学规划领导小组批准。</w:t>
      </w:r>
    </w:p>
    <w:p w14:paraId="38A42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420"/>
        <w:jc w:val="center"/>
        <w:textAlignment w:val="auto"/>
        <w:rPr>
          <w:rFonts w:hint="eastAsia" w:ascii="仿宋" w:hAnsi="仿宋" w:eastAsia="仿宋" w:cs="仿宋"/>
          <w:i w:val="0"/>
          <w:iCs w:val="0"/>
          <w:color w:val="333333"/>
          <w:spacing w:val="0"/>
          <w:sz w:val="28"/>
          <w:szCs w:val="28"/>
        </w:rPr>
      </w:pPr>
      <w:r>
        <w:rPr>
          <w:rStyle w:val="6"/>
          <w:rFonts w:hint="eastAsia" w:ascii="仿宋" w:hAnsi="仿宋" w:eastAsia="仿宋" w:cs="仿宋"/>
          <w:i w:val="0"/>
          <w:iCs w:val="0"/>
          <w:caps w:val="0"/>
          <w:color w:val="333333"/>
          <w:spacing w:val="0"/>
          <w:sz w:val="28"/>
          <w:szCs w:val="28"/>
          <w:bdr w:val="none" w:color="auto" w:sz="0" w:space="0"/>
          <w:shd w:val="clear" w:fill="FFFFFF"/>
        </w:rPr>
        <w:t>第五章 结项、资助与出版</w:t>
      </w:r>
    </w:p>
    <w:p w14:paraId="0C014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第十四条 国家社科基金后期资助项目的资助经费主要用于后续研究和出版。</w:t>
      </w:r>
    </w:p>
    <w:p w14:paraId="5176C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第十五条 国家社科基金后期资助项目经费资助强度与国家社科基金一般项目大致相当。具体数额由本人申请，评审专家提出建议，全国社科规划办批准。</w:t>
      </w:r>
    </w:p>
    <w:p w14:paraId="5444A7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第十六条 国家社科基金后期资助项目完成后，按有关程序送全国社科规划办办理结项手续。</w:t>
      </w:r>
    </w:p>
    <w:p w14:paraId="682F3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第十七条 国家社科基金后期资助项目立项后的继续研究经费，由项目负责人按规定自主使用并由单位财务部门管理；其余经费待验收合格后拨付有关出版社资助出版并由全国社科规划办统一管理。如申报评审过程中或立项后申请人擅自出版申报成果，将视为申报无效或终止立项协议，并按有关规定追回所拨经费。</w:t>
      </w:r>
    </w:p>
    <w:p w14:paraId="26DE44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420"/>
        <w:jc w:val="center"/>
        <w:textAlignment w:val="auto"/>
        <w:rPr>
          <w:rFonts w:hint="eastAsia" w:ascii="仿宋" w:hAnsi="仿宋" w:eastAsia="仿宋" w:cs="仿宋"/>
          <w:i w:val="0"/>
          <w:iCs w:val="0"/>
          <w:color w:val="333333"/>
          <w:spacing w:val="0"/>
          <w:sz w:val="28"/>
          <w:szCs w:val="28"/>
        </w:rPr>
      </w:pPr>
      <w:r>
        <w:rPr>
          <w:rStyle w:val="6"/>
          <w:rFonts w:hint="eastAsia" w:ascii="仿宋" w:hAnsi="仿宋" w:eastAsia="仿宋" w:cs="仿宋"/>
          <w:i w:val="0"/>
          <w:iCs w:val="0"/>
          <w:caps w:val="0"/>
          <w:color w:val="333333"/>
          <w:spacing w:val="0"/>
          <w:sz w:val="28"/>
          <w:szCs w:val="28"/>
          <w:bdr w:val="none" w:color="auto" w:sz="0" w:space="0"/>
          <w:shd w:val="clear" w:fill="FFFFFF"/>
        </w:rPr>
        <w:t>第六章 附 则</w:t>
      </w:r>
    </w:p>
    <w:p w14:paraId="07FB3F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第十八条 本实施办法的解释权属于全国社科规划办。</w:t>
      </w:r>
    </w:p>
    <w:p w14:paraId="77969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0" w:beforeAutospacing="0" w:after="250" w:afterAutospacing="0" w:line="440" w:lineRule="exact"/>
        <w:ind w:left="0" w:right="0" w:firstLine="360"/>
        <w:jc w:val="both"/>
        <w:textAlignment w:val="auto"/>
        <w:rPr>
          <w:rFonts w:hint="eastAsia" w:ascii="仿宋" w:hAnsi="仿宋" w:eastAsia="仿宋" w:cs="仿宋"/>
          <w:i w:val="0"/>
          <w:iC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第十九条 本实施办法未尽事宜，参照《国家社会科学基金项目管理办法》和《国家社会科学基金项目经费管理办法》执行。</w:t>
      </w:r>
    </w:p>
    <w:p w14:paraId="0DC9928E">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A1A43"/>
    <w:rsid w:val="1D3A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2024-12-23T08:31:00Z</dcterms:created>
  <dc:creator>柠檬草的味道</dc:creator>
  <cp:lastModifiedBy>柠檬草的味道</cp:lastModifiedBy>
  <dcterms:modified xsi:type="dcterms:W3CDTF">2024-12-23T08:32:41Z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E67E1608DEAC4875BEF688E09FBD832D_11</vt:lpwstr>
  </property>
</Properties>
</file>